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57F83C">
      <w:pPr>
        <w:wordWrap/>
        <w:overflowPunct w:val="0"/>
        <w:adjustRightInd w:val="0"/>
        <w:snapToGrid w:val="0"/>
        <w:spacing w:line="500" w:lineRule="exact"/>
        <w:ind w:left="0" w:leftChars="0" w:firstLine="0" w:firstLineChars="0"/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32"/>
        </w:rPr>
        <w:t>附</w:t>
      </w: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32"/>
          <w:lang w:eastAsia="zh-CN"/>
        </w:rPr>
        <w:t>件</w:t>
      </w: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32"/>
        </w:rPr>
        <w:t>3</w:t>
      </w:r>
    </w:p>
    <w:p w14:paraId="403DC0C4">
      <w:pPr>
        <w:wordWrap/>
        <w:overflowPunct w:val="0"/>
        <w:adjustRightInd w:val="0"/>
        <w:snapToGrid w:val="0"/>
        <w:spacing w:line="500" w:lineRule="exact"/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32"/>
        </w:rPr>
      </w:pPr>
    </w:p>
    <w:p w14:paraId="68701EB3">
      <w:pPr>
        <w:wordWrap w:val="0"/>
        <w:adjustRightInd w:val="0"/>
        <w:snapToGrid w:val="0"/>
        <w:spacing w:line="660" w:lineRule="exact"/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sz w:val="44"/>
          <w:szCs w:val="36"/>
        </w:rPr>
      </w:pPr>
      <w:r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sz w:val="44"/>
          <w:szCs w:val="36"/>
        </w:rPr>
        <w:t>2026年全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sz w:val="44"/>
          <w:szCs w:val="36"/>
        </w:rPr>
        <w:t>国</w:t>
      </w:r>
      <w:r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sz w:val="44"/>
          <w:szCs w:val="36"/>
          <w:lang w:val="en-US"/>
        </w:rPr>
        <w:t>“</w:t>
      </w:r>
      <w:r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sz w:val="44"/>
          <w:szCs w:val="36"/>
        </w:rPr>
        <w:t>质量月</w:t>
      </w:r>
      <w:r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sz w:val="44"/>
          <w:szCs w:val="36"/>
          <w:lang w:val="en-US"/>
        </w:rPr>
        <w:t>”</w:t>
      </w:r>
      <w:r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sz w:val="44"/>
          <w:szCs w:val="36"/>
        </w:rPr>
        <w:t>各地开展的主要活动</w:t>
      </w:r>
    </w:p>
    <w:p w14:paraId="1BB10BD7">
      <w:pPr>
        <w:pStyle w:val="3"/>
        <w:wordWrap w:val="0"/>
        <w:spacing w:line="600" w:lineRule="exact"/>
        <w:ind w:firstLine="420"/>
        <w:rPr>
          <w:rFonts w:hint="default" w:ascii="Times New Roman" w:hAnsi="Times New Roman" w:eastAsia="仿宋_GB2312" w:cs="Times New Roman"/>
          <w:snapToGrid w:val="0"/>
          <w:color w:val="000000"/>
        </w:rPr>
      </w:pPr>
    </w:p>
    <w:p w14:paraId="43C946B0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北京市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举办质量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三强一基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经验交流会。开展质量知识竞赛、标杆示范观摩等活动。在食品、计量等领域组织实验室开放日活动。</w:t>
      </w:r>
    </w:p>
    <w:p w14:paraId="4B54320C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天津市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开展质量强链、质量强镇（街、区）典型案例和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质量特色实践经验交流分享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。举办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质量基础设施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一站式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服务平台开放日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活动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开展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安全心声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 w:eastAsia="zh-CN"/>
        </w:rPr>
        <w:t xml:space="preserve"> 召回同行”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通识调研活动。</w:t>
      </w:r>
    </w:p>
    <w:p w14:paraId="00C2B650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河北省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举办质量品牌故事大赛、企业首席质量官擂台赛、首席质量官系列专访等活动。开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展质量服务企业行活动、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冀质贷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银企对接交流活动。</w:t>
      </w:r>
    </w:p>
    <w:p w14:paraId="350CFD1E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山西省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开展企业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首席质量官良好实践案例展示活动、跨区域质量强县交流活动。举办质量管理知识线上有奖问答活动。</w:t>
      </w:r>
    </w:p>
    <w:p w14:paraId="18FC65D1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内蒙古自治区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举办青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少年质量营活动。开展纤维、纺织产品质量安全知识科普和月月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3·15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等系列宣传活动。开展质量强企梯次培育入企指导等助企活动。</w:t>
      </w:r>
    </w:p>
    <w:p w14:paraId="5FF7B474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辽宁省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发布《辽宁省质量状况白皮书》。开展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优品故事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优品课堂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等活动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宣传推介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辽宁优品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 w:eastAsia="zh-CN"/>
        </w:rPr>
        <w:t>针对重点企业开展“一对一”质量技术帮扶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。</w:t>
      </w:r>
    </w:p>
    <w:p w14:paraId="40AFD2CA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b/>
          <w:bCs/>
          <w:snapToGrid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吉林省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开展汽车产业链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三位一体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质量服务专项行动、质量基础设施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一站式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服务进园区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活动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质量共治·全民参与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科普惠民行动。</w:t>
      </w:r>
    </w:p>
    <w:p w14:paraId="561ED97C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黑龙江省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开展质量强企强链强县及质量基础设施一体化服务现场经验交流、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龙江品牌故事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宣传、质量工作大家谈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活动。</w:t>
      </w:r>
    </w:p>
    <w:p w14:paraId="3529ECFE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上海市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</w:rPr>
        <w:t>发布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2026年上海市质量状况白皮书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。宣传推广一批上海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质量工匠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和星级首席质量官先进经验。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举办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海派质量文化成果展示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赋能强企强链交流推广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一企一课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质量公益培训系列活动。</w:t>
      </w:r>
    </w:p>
    <w:p w14:paraId="160861A6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江苏省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发布《江苏省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十四五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质量发展综合指数分析报告》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开展以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跟着精品去消费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为主题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江苏精品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品牌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6"/>
          <w:sz w:val="32"/>
          <w:szCs w:val="32"/>
        </w:rPr>
        <w:t>宣传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6"/>
          <w:sz w:val="32"/>
          <w:szCs w:val="32"/>
          <w:lang w:eastAsia="zh-CN"/>
        </w:rPr>
        <w:t>活动。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6"/>
          <w:sz w:val="32"/>
          <w:szCs w:val="32"/>
        </w:rPr>
        <w:t>举办江苏十大专业特色市场产品质量共治提升专项行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动。启动家装产品质量能力验证活动，推进建设家装材料质量信息共享数据库。</w:t>
      </w:r>
    </w:p>
    <w:p w14:paraId="738E8DA8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浙江省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发布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 w:eastAsia="zh-CN"/>
        </w:rPr>
        <w:t>2025年全省质量发展报告。举办第九届长三角G60科创走廊质量标准大会。举办“浙江制造”品牌故事大赛。</w:t>
      </w:r>
    </w:p>
    <w:p w14:paraId="2123D1BE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安徽省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举办全国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质量月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苏浙皖赣沪共同行动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。举办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质量品牌故事大赛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。开展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先进质量管理方法典型案例、产业链质量提升服务典型案例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推广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。</w:t>
      </w:r>
    </w:p>
    <w:p w14:paraId="3724ACA7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福建省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开展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质护青苗 守护成长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儿童和学生用品安全守护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行动、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新质行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质量开放日系列活动、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最美质量品牌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故事传播活动。</w:t>
      </w:r>
    </w:p>
    <w:p w14:paraId="6B93BA96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江西省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举办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江西省质量大讲堂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活动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实施富硒产业质量强链跨区域联动提升行动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。</w:t>
      </w:r>
    </w:p>
    <w:p w14:paraId="18DBD486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山东省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开展质量强省成果观摩交流、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质享山东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质量基础设施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一站式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服务惠企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活动、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鲁质贷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质量信用融资增信提质扩面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行动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、全面质量管理普及与质量人才培优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行动等系列活动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。</w:t>
      </w:r>
    </w:p>
    <w:p w14:paraId="03B55E2E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河南省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举办质量强企强链强县典型经验交流</w:t>
      </w:r>
      <w:r>
        <w:rPr>
          <w:rFonts w:hint="default" w:ascii="Times New Roman" w:hAnsi="Times New Roman" w:cs="Times New Roman"/>
          <w:snapToGrid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开展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美豫名品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公共品牌交流互鉴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先进质量管理模式推广交流活动。</w:t>
      </w:r>
    </w:p>
    <w:p w14:paraId="38C51F57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32"/>
        </w:rPr>
        <w:t>湖北省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  <w:t>聚焦先进制造业和五大现代服务业产业集群</w:t>
      </w:r>
      <w:r>
        <w:rPr>
          <w:rFonts w:hint="default" w:ascii="Times New Roman" w:hAnsi="Times New Roman" w:cs="Times New Roman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6"/>
          <w:kern w:val="2"/>
          <w:sz w:val="32"/>
          <w:szCs w:val="32"/>
          <w:lang w:val="en-US" w:eastAsia="zh-CN" w:bidi="ar-SA"/>
        </w:rPr>
        <w:t>实施一批产业链质量提升省级项目</w:t>
      </w:r>
      <w:r>
        <w:rPr>
          <w:rFonts w:hint="default" w:ascii="Times New Roman" w:hAnsi="Times New Roman" w:cs="Times New Roman"/>
          <w:snapToGrid w:val="0"/>
          <w:color w:val="000000"/>
          <w:spacing w:val="6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6"/>
          <w:sz w:val="32"/>
          <w:szCs w:val="32"/>
          <w:lang w:val="en-US" w:eastAsia="zh-CN"/>
        </w:rPr>
        <w:t>开展荆楚质量服务企业行活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 w:eastAsia="zh-CN"/>
        </w:rPr>
        <w:t>动</w:t>
      </w:r>
      <w:r>
        <w:rPr>
          <w:rFonts w:hint="default" w:ascii="Times New Roman" w:hAnsi="Times New Roman" w:cs="Times New Roman"/>
          <w:snapToGrid w:val="0"/>
          <w:color w:val="000000"/>
          <w:spacing w:val="0"/>
          <w:sz w:val="32"/>
          <w:szCs w:val="32"/>
          <w:lang w:val="en-US" w:eastAsia="zh-CN"/>
        </w:rPr>
        <w:t>。</w:t>
      </w:r>
    </w:p>
    <w:p w14:paraId="29EF0CAA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湖南省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  <w:t>举办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“湖南名品”推介与发布大会。开展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质量强企强链强县（区、镇）培育建设现场经验交流推介活动、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长株潭首席质量官交流活动。</w:t>
      </w:r>
    </w:p>
    <w:p w14:paraId="44E815F4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广东省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举办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质量三强一基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工作赋能制造业与服务业协同发展新闻发布会</w:t>
      </w:r>
      <w:r>
        <w:rPr>
          <w:rFonts w:hint="default" w:ascii="Times New Roman" w:hAnsi="Times New Roman" w:cs="Times New Roman"/>
          <w:snapToGrid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开展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优粤行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广东省质量文化行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活动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粤质贷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质量融资增信活动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你选我讲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质量为民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放心消费宣传日活动。</w:t>
      </w:r>
    </w:p>
    <w:p w14:paraId="7F24DCD6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广西壮族自治区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开展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质量强链帮扶行动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计量惠民进社区活动、缺陷消费品召回宣贯活动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。</w:t>
      </w:r>
    </w:p>
    <w:p w14:paraId="153DDF29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海南省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开展质量强企强链强县经验交流活动，举办海南省实施质量强省战略专题研修班，发布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质量赋能环岛行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成果。</w:t>
      </w:r>
    </w:p>
    <w:p w14:paraId="4B9B64ED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重庆市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开展数字质量管理催生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质量变革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现场交流活动。举行首届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巴渝工匠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杯重庆市质量建设技术技能竞赛质量类赛项决赛。</w:t>
      </w:r>
    </w:p>
    <w:p w14:paraId="294CC8AE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四川省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开展重点产业链供应链企业首席质量（品牌）官制度宣贯活动、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天府名品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品牌培育与特色伴手礼评测活动。与重庆市共同开展川渝企业首席质量官巡诊帮扶活动。</w:t>
      </w:r>
    </w:p>
    <w:p w14:paraId="49517857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贵州省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发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  <w:lang w:eastAsia="zh-CN"/>
        </w:rPr>
        <w:t>布2025年度贵州省质量发展状况报告，开展质量奖获奖企业质量管理模式宣传推广活动。</w:t>
      </w:r>
    </w:p>
    <w:p w14:paraId="2E1E996B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云南省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开展首席质量官培育推广活动</w:t>
      </w:r>
      <w:r>
        <w:rPr>
          <w:rFonts w:hint="default" w:ascii="Times New Roman" w:hAnsi="Times New Roman" w:cs="Times New Roman"/>
          <w:snapToGrid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围绕光伏新能源、花卉、咖啡等产业开展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帮扶中小企业 促进质量提升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活动。</w:t>
      </w:r>
    </w:p>
    <w:p w14:paraId="1E8DC657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西藏自治区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28"/>
        </w:rPr>
        <w:t>开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展实验室开放日活动，组织企业首席质量官培训。</w:t>
      </w:r>
    </w:p>
    <w:p w14:paraId="1F38FDE8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陕西省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开展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召回零时差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消费品召回应急演练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，举办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首席质量官高级研修项目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培训班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，开展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富硒产业跨区域质量强链对接活动。</w:t>
      </w:r>
    </w:p>
    <w:p w14:paraId="0C6B7F2A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甘肃省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开展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第四届全面质量管理优秀成果展示交流活动</w:t>
      </w:r>
      <w:r>
        <w:rPr>
          <w:rFonts w:hint="default" w:ascii="Times New Roman" w:hAnsi="Times New Roman" w:cs="Times New Roman"/>
          <w:snapToGrid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举办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首届企业首席质量官质量技能竞赛。</w:t>
      </w:r>
    </w:p>
    <w:p w14:paraId="674578A9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青海省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开展第四届中国质量万里行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200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青海质量行活动，举办全省质量强企强链强县经验交流等活动。</w:t>
      </w:r>
    </w:p>
    <w:p w14:paraId="2E5942E9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宁夏回族自治区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举办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追‘新’而行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200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质见宁夏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系列宣传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活动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eastAsia="zh-CN"/>
        </w:rPr>
        <w:t>质量标杆企业观摩暨精准帮扶活动，开展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消费品召回突发事件应急演练。</w:t>
      </w:r>
    </w:p>
    <w:p w14:paraId="2AE692C6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新疆维吾尔自治区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开展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质惠天山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服务行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200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质量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三强一基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赋能高质量发展行动。</w:t>
      </w:r>
    </w:p>
    <w:p w14:paraId="02507A50">
      <w:pPr>
        <w:numPr>
          <w:ilvl w:val="0"/>
          <w:numId w:val="1"/>
        </w:numPr>
        <w:wordWrap/>
        <w:overflowPunct w:val="0"/>
        <w:adjustRightInd w:val="0"/>
        <w:snapToGrid w:val="0"/>
        <w:spacing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28"/>
        </w:rPr>
        <w:t>新</w:t>
      </w:r>
      <w:r>
        <w:rPr>
          <w:rFonts w:hint="default" w:ascii="Times New Roman" w:hAnsi="Times New Roman" w:eastAsia="黑体" w:cs="Times New Roman"/>
          <w:snapToGrid w:val="0"/>
          <w:color w:val="000000"/>
          <w:spacing w:val="6"/>
          <w:sz w:val="32"/>
          <w:szCs w:val="28"/>
        </w:rPr>
        <w:t>疆生产建设兵团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6"/>
          <w:sz w:val="32"/>
          <w:szCs w:val="32"/>
        </w:rPr>
        <w:t>开展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6"/>
          <w:sz w:val="32"/>
          <w:szCs w:val="32"/>
          <w:lang w:val="en-US"/>
        </w:rPr>
        <w:t>“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6"/>
          <w:sz w:val="32"/>
          <w:szCs w:val="32"/>
        </w:rPr>
        <w:t>我爱的兵团品牌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6"/>
          <w:sz w:val="32"/>
          <w:szCs w:val="32"/>
          <w:lang w:val="en-US"/>
        </w:rPr>
        <w:t>”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6"/>
          <w:sz w:val="32"/>
          <w:szCs w:val="32"/>
        </w:rPr>
        <w:t>推介活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  <w:t>动。</w:t>
      </w:r>
    </w:p>
    <w:p w14:paraId="1136206F"/>
    <w:sectPr>
      <w:pgSz w:w="11906" w:h="16838"/>
      <w:pgMar w:top="2098" w:right="1531" w:bottom="2041" w:left="1531" w:header="851" w:footer="1191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BC7D08D-5ACB-4D88-AF85-C9F0D805DC9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330462D-02D6-4ADB-8713-1596362B5C31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8AEFF35A-286E-4633-8751-BC9D5DB7D69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A17BD0D7-1DBA-4411-90EB-E5C098469D9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77E53C"/>
    <w:multiLevelType w:val="singleLevel"/>
    <w:tmpl w:val="CD77E53C"/>
    <w:lvl w:ilvl="0" w:tentative="0">
      <w:start w:val="1"/>
      <w:numFmt w:val="chineseCounting"/>
      <w:suff w:val="nothing"/>
      <w:lvlText w:val="%1、"/>
      <w:lvlJc w:val="left"/>
      <w:rPr>
        <w:rFonts w:hint="eastAsia" w:ascii="黑体" w:hAnsi="黑体" w:eastAsia="黑体" w:cs="黑体"/>
        <w:b w:val="0"/>
        <w:bCs w:val="0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3818F7"/>
    <w:rsid w:val="4738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qFormat="1" w:uiPriority="99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topLinePunct/>
      <w:spacing w:line="240" w:lineRule="auto"/>
      <w:jc w:val="both"/>
    </w:pPr>
    <w:rPr>
      <w:rFonts w:ascii="Times New Roman" w:hAnsi="Times New Roman" w:eastAsia="仿宋_GB2312" w:cs="Times New Roman"/>
      <w:spacing w:val="0"/>
      <w:kern w:val="2"/>
      <w:sz w:val="32"/>
      <w:szCs w:val="3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overflowPunct w:val="0"/>
      <w:topLinePunct/>
      <w:spacing w:before="340" w:beforeLines="0" w:beforeAutospacing="0" w:after="330" w:afterLines="0" w:afterAutospacing="0" w:line="576" w:lineRule="auto"/>
      <w:jc w:val="both"/>
      <w:outlineLvl w:val="0"/>
    </w:pPr>
    <w:rPr>
      <w:rFonts w:ascii="Times New Roman" w:hAnsi="Times New Roman" w:eastAsia="方正小标宋简体" w:cs="Times New Roman"/>
      <w:spacing w:val="0"/>
      <w:kern w:val="44"/>
      <w:sz w:val="44"/>
      <w:szCs w:val="3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next w:val="4"/>
    <w:unhideWhenUsed/>
    <w:qFormat/>
    <w:uiPriority w:val="0"/>
    <w:pPr>
      <w:widowControl w:val="0"/>
      <w:overflowPunct w:val="0"/>
      <w:topLinePunct/>
      <w:spacing w:line="240" w:lineRule="auto"/>
      <w:ind w:firstLine="880" w:firstLineChars="200"/>
      <w:jc w:val="both"/>
    </w:pPr>
    <w:rPr>
      <w:rFonts w:ascii="Calibri" w:hAnsi="Calibri" w:eastAsia="宋体" w:cs="Times New Roman"/>
      <w:spacing w:val="0"/>
      <w:kern w:val="2"/>
      <w:sz w:val="21"/>
      <w:szCs w:val="24"/>
      <w:lang w:val="en-US" w:eastAsia="zh-CN" w:bidi="ar-SA"/>
    </w:rPr>
  </w:style>
  <w:style w:type="paragraph" w:styleId="4">
    <w:name w:val="toc 8"/>
    <w:next w:val="1"/>
    <w:unhideWhenUsed/>
    <w:qFormat/>
    <w:uiPriority w:val="99"/>
    <w:pPr>
      <w:widowControl w:val="0"/>
      <w:overflowPunct w:val="0"/>
      <w:topLinePunct/>
      <w:spacing w:before="100" w:beforeAutospacing="1" w:after="100" w:afterAutospacing="1" w:line="240" w:lineRule="auto"/>
      <w:ind w:left="2940" w:leftChars="1400"/>
      <w:jc w:val="both"/>
    </w:pPr>
    <w:rPr>
      <w:rFonts w:ascii="Calibri" w:hAnsi="Calibri" w:eastAsia="宋体" w:cs="Times New Roman"/>
      <w:spacing w:val="0"/>
      <w:kern w:val="2"/>
      <w:sz w:val="21"/>
      <w:szCs w:val="21"/>
      <w:lang w:val="en-US" w:eastAsia="zh-CN" w:bidi="ar-SA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2026-08-28T06:48:00Z</dcterms:created>
  <dc:creator>张洋</dc:creator>
  <cp:lastModifiedBy>张洋</cp:lastModifiedBy>
  <dcterms:modified xsi:type="dcterms:W3CDTF">2026-08-28T06:49:10Z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5CC741C19D9548279CBF73C7CE279DC5_11</vt:lpwstr>
  </property>
  <property fmtid="{D5CDD505-2E9C-101B-9397-08002B2CF9AE}" pid="4" name="KSOTemplateDocerSaveRecord">
    <vt:lpwstr>eyJoZGlkIjoiMzliMjI4ZDAyMjAwMzgyNWQyNWNhOTdkZjUzY2UxMDQiLCJ1c2VySWQiOiIxNTQ4NjI3MzcxIn0=</vt:lpwstr>
  </property>
</Properties>
</file>