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57877">
      <w:pPr>
        <w:jc w:val="left"/>
        <w:rPr>
          <w:rFonts w:hint="default" w:ascii="Times New Roman" w:hAnsi="Times New Roman" w:eastAsia="仿宋" w:cs="Times New Roman"/>
          <w:color w:val="auto"/>
          <w:sz w:val="24"/>
          <w:szCs w:val="24"/>
          <w:highlight w:val="none"/>
          <w:lang w:val="en-US" w:eastAsia="zh-CN"/>
        </w:rPr>
      </w:pPr>
      <w:bookmarkStart w:id="0" w:name="_GoBack"/>
      <w:r>
        <w:rPr>
          <w:rFonts w:hint="default" w:ascii="Times New Roman" w:hAnsi="Times New Roman" w:eastAsia="仿宋" w:cs="Times New Roman"/>
          <w:color w:val="auto"/>
          <w:sz w:val="24"/>
          <w:szCs w:val="24"/>
          <w:highlight w:val="none"/>
        </w:rPr>
        <w:t>附件</w:t>
      </w:r>
      <w:r>
        <w:rPr>
          <w:rFonts w:hint="default" w:ascii="Times New Roman" w:hAnsi="Times New Roman" w:eastAsia="仿宋" w:cs="Times New Roman"/>
          <w:color w:val="auto"/>
          <w:sz w:val="24"/>
          <w:szCs w:val="24"/>
          <w:highlight w:val="none"/>
          <w:lang w:val="en-US" w:eastAsia="zh-CN"/>
        </w:rPr>
        <w:t>1</w:t>
      </w:r>
    </w:p>
    <w:p w14:paraId="57BEA978">
      <w:pPr>
        <w:keepNext w:val="0"/>
        <w:keepLines w:val="0"/>
        <w:pageBreakBefore w:val="0"/>
        <w:numPr>
          <w:ilvl w:val="0"/>
          <w:numId w:val="0"/>
        </w:numPr>
        <w:kinsoku/>
        <w:wordWrap/>
        <w:overflowPunct/>
        <w:topLinePunct w:val="0"/>
        <w:autoSpaceDE/>
        <w:autoSpaceDN/>
        <w:bidi w:val="0"/>
        <w:adjustRightInd/>
        <w:spacing w:line="600" w:lineRule="exact"/>
        <w:ind w:left="0" w:leftChars="0"/>
        <w:jc w:val="center"/>
        <w:rPr>
          <w:rFonts w:hint="default" w:ascii="Times New Roman" w:hAnsi="Times New Roman" w:cs="Times New Roman"/>
          <w:color w:val="auto"/>
          <w:highlight w:val="none"/>
          <w:lang w:val="en-US" w:eastAsia="zh-CN"/>
        </w:rPr>
      </w:pPr>
      <w:r>
        <w:rPr>
          <w:rFonts w:hint="default" w:ascii="Times New Roman" w:hAnsi="Times New Roman" w:eastAsia="方正小标宋简体" w:cs="Times New Roman"/>
          <w:color w:val="auto"/>
          <w:sz w:val="32"/>
          <w:szCs w:val="32"/>
          <w:highlight w:val="none"/>
          <w:lang w:val="en-US" w:eastAsia="zh-CN"/>
        </w:rPr>
        <w:t>湖南省供销集团有限公司社会招聘岗位一览表</w:t>
      </w:r>
    </w:p>
    <w:bookmarkEnd w:id="0"/>
    <w:tbl>
      <w:tblPr>
        <w:tblStyle w:val="8"/>
        <w:tblW w:w="16179" w:type="dxa"/>
        <w:tblInd w:w="-8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735"/>
        <w:gridCol w:w="660"/>
        <w:gridCol w:w="990"/>
        <w:gridCol w:w="793"/>
        <w:gridCol w:w="5852"/>
        <w:gridCol w:w="4432"/>
        <w:gridCol w:w="1111"/>
        <w:gridCol w:w="709"/>
      </w:tblGrid>
      <w:tr w14:paraId="35D7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97" w:type="dxa"/>
            <w:vAlign w:val="center"/>
          </w:tcPr>
          <w:p w14:paraId="0394C67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color w:val="auto"/>
                <w:sz w:val="24"/>
                <w:szCs w:val="24"/>
                <w:highlight w:val="none"/>
                <w:vertAlign w:val="baseline"/>
                <w:lang w:val="en-US" w:eastAsia="zh-CN"/>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部门</w:t>
            </w:r>
          </w:p>
        </w:tc>
        <w:tc>
          <w:tcPr>
            <w:tcW w:w="735" w:type="dxa"/>
            <w:vAlign w:val="center"/>
          </w:tcPr>
          <w:p w14:paraId="7E7B71C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color w:val="auto"/>
                <w:sz w:val="24"/>
                <w:szCs w:val="24"/>
                <w:highlight w:val="none"/>
                <w:vertAlign w:val="baseline"/>
                <w:lang w:val="en-US" w:eastAsia="zh-CN"/>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岗位名称</w:t>
            </w:r>
          </w:p>
        </w:tc>
        <w:tc>
          <w:tcPr>
            <w:tcW w:w="660" w:type="dxa"/>
            <w:vAlign w:val="center"/>
          </w:tcPr>
          <w:p w14:paraId="40B8B7F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color w:val="auto"/>
                <w:sz w:val="24"/>
                <w:szCs w:val="24"/>
                <w:highlight w:val="none"/>
                <w:vertAlign w:val="baseline"/>
                <w:lang w:val="en-US" w:eastAsia="zh-CN"/>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年龄</w:t>
            </w:r>
          </w:p>
        </w:tc>
        <w:tc>
          <w:tcPr>
            <w:tcW w:w="990" w:type="dxa"/>
            <w:vAlign w:val="center"/>
          </w:tcPr>
          <w:p w14:paraId="3FEAF8C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color w:val="auto"/>
                <w:sz w:val="24"/>
                <w:szCs w:val="24"/>
                <w:highlight w:val="none"/>
                <w:vertAlign w:val="baseline"/>
                <w:lang w:val="en-US" w:eastAsia="zh-CN"/>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学历及专业要求</w:t>
            </w:r>
          </w:p>
        </w:tc>
        <w:tc>
          <w:tcPr>
            <w:tcW w:w="793" w:type="dxa"/>
            <w:vAlign w:val="center"/>
          </w:tcPr>
          <w:p w14:paraId="23AC21A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招聘计划</w:t>
            </w:r>
          </w:p>
        </w:tc>
        <w:tc>
          <w:tcPr>
            <w:tcW w:w="5852" w:type="dxa"/>
            <w:vAlign w:val="center"/>
          </w:tcPr>
          <w:p w14:paraId="150DC91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岗位任职资格</w:t>
            </w:r>
          </w:p>
        </w:tc>
        <w:tc>
          <w:tcPr>
            <w:tcW w:w="4432" w:type="dxa"/>
            <w:vAlign w:val="center"/>
          </w:tcPr>
          <w:p w14:paraId="064CB5F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岗位主要职责</w:t>
            </w:r>
          </w:p>
        </w:tc>
        <w:tc>
          <w:tcPr>
            <w:tcW w:w="1111" w:type="dxa"/>
            <w:vAlign w:val="center"/>
          </w:tcPr>
          <w:p w14:paraId="716864B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薪酬</w:t>
            </w:r>
          </w:p>
        </w:tc>
        <w:tc>
          <w:tcPr>
            <w:tcW w:w="709" w:type="dxa"/>
            <w:vAlign w:val="center"/>
          </w:tcPr>
          <w:p w14:paraId="7F4A495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备注</w:t>
            </w:r>
          </w:p>
        </w:tc>
      </w:tr>
      <w:tr w14:paraId="790B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3" w:hRule="atLeast"/>
          <w:tblHeader/>
        </w:trPr>
        <w:tc>
          <w:tcPr>
            <w:tcW w:w="897" w:type="dxa"/>
            <w:vAlign w:val="center"/>
          </w:tcPr>
          <w:p w14:paraId="0EF3F4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color w:val="auto"/>
                <w:sz w:val="22"/>
                <w:szCs w:val="22"/>
                <w:highlight w:val="none"/>
                <w:vertAlign w:val="baseline"/>
                <w:lang w:val="en-US" w:eastAsia="zh-CN"/>
              </w:rPr>
            </w:pPr>
            <w:r>
              <w:rPr>
                <w:rFonts w:hint="default" w:ascii="Times New Roman" w:hAnsi="Times New Roman" w:eastAsia="仿宋_GB2312" w:cs="Times New Roman"/>
                <w:color w:val="auto"/>
                <w:sz w:val="22"/>
                <w:szCs w:val="22"/>
                <w:highlight w:val="none"/>
                <w:vertAlign w:val="baseline"/>
                <w:lang w:val="en-US" w:eastAsia="zh-CN"/>
              </w:rPr>
              <w:t>财务管理部</w:t>
            </w:r>
          </w:p>
        </w:tc>
        <w:tc>
          <w:tcPr>
            <w:tcW w:w="735" w:type="dxa"/>
            <w:vAlign w:val="center"/>
          </w:tcPr>
          <w:p w14:paraId="6C18C9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color w:val="auto"/>
                <w:sz w:val="22"/>
                <w:szCs w:val="22"/>
                <w:highlight w:val="none"/>
                <w:vertAlign w:val="baseline"/>
                <w:lang w:val="en-US" w:eastAsia="zh-CN"/>
              </w:rPr>
            </w:pPr>
            <w:r>
              <w:rPr>
                <w:rFonts w:hint="default" w:ascii="Times New Roman" w:hAnsi="Times New Roman" w:eastAsia="仿宋_GB2312" w:cs="Times New Roman"/>
                <w:color w:val="auto"/>
                <w:sz w:val="22"/>
                <w:szCs w:val="22"/>
                <w:highlight w:val="none"/>
                <w:vertAlign w:val="baseline"/>
                <w:lang w:val="en-US" w:eastAsia="zh-CN"/>
              </w:rPr>
              <w:t>委派重要子公司财务负责人</w:t>
            </w:r>
          </w:p>
        </w:tc>
        <w:tc>
          <w:tcPr>
            <w:tcW w:w="660" w:type="dxa"/>
            <w:vAlign w:val="center"/>
          </w:tcPr>
          <w:p w14:paraId="4A1D49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45周岁及以下</w:t>
            </w:r>
          </w:p>
        </w:tc>
        <w:tc>
          <w:tcPr>
            <w:tcW w:w="990" w:type="dxa"/>
            <w:vAlign w:val="center"/>
          </w:tcPr>
          <w:p w14:paraId="58FC33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lang w:val="en-US" w:eastAsia="zh-CN"/>
              </w:rPr>
              <w:t>会计学、财务管理等相关专业全日制大学本科及以上学历</w:t>
            </w:r>
          </w:p>
        </w:tc>
        <w:tc>
          <w:tcPr>
            <w:tcW w:w="793" w:type="dxa"/>
            <w:vAlign w:val="center"/>
          </w:tcPr>
          <w:p w14:paraId="4419FB26">
            <w:pPr>
              <w:keepNext w:val="0"/>
              <w:keepLines w:val="0"/>
              <w:pageBreakBefore w:val="0"/>
              <w:numPr>
                <w:ilvl w:val="0"/>
                <w:numId w:val="0"/>
              </w:numPr>
              <w:kinsoku/>
              <w:wordWrap/>
              <w:overflowPunct/>
              <w:topLinePunct w:val="0"/>
              <w:autoSpaceDE/>
              <w:autoSpaceDN/>
              <w:bidi w:val="0"/>
              <w:adjustRightInd/>
              <w:spacing w:line="600" w:lineRule="exact"/>
              <w:ind w:left="0" w:leftChars="0" w:firstLine="0" w:firstLineChars="0"/>
              <w:jc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1</w:t>
            </w:r>
          </w:p>
        </w:tc>
        <w:tc>
          <w:tcPr>
            <w:tcW w:w="5852" w:type="dxa"/>
            <w:vAlign w:val="center"/>
          </w:tcPr>
          <w:p w14:paraId="17500065">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t>1.职称或职业资格：具有高级会计师职称或注册会计师资格证书，参加财政部及省级高端会计人才长期培养项目并取得毕业证书者同等条件下优先；</w:t>
            </w:r>
          </w:p>
          <w:p w14:paraId="4A993353">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t>2.工作经验：5年及以上大中型企业全面财务管理工作经验（有大型国企工作经验者优先）；具有资本运作、资产管理相关工作经验，熟悉资源循环、环保类行业业务模式及财务特点者优先；</w:t>
            </w:r>
          </w:p>
          <w:p w14:paraId="27C997E7">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t>3.技能与素质：（1）精通财经法律法规和政策规定，熟练掌握财务核算、税务合规计划、投融资管理、资产划转全流程专业知识；（2）出色的财务体系搭建、风险预判与管控、预算统筹、资本运作能力，能独立牵头完成财务制度设计、账务管控等核心工作；（3）</w:t>
            </w:r>
            <w:r>
              <w:rPr>
                <w:rFonts w:hint="eastAsia" w:ascii="Times New Roman" w:hAnsi="Times New Roman" w:eastAsia="仿宋_GB2312" w:cs="Times New Roman"/>
                <w:i w:val="0"/>
                <w:iCs w:val="0"/>
                <w:caps w:val="0"/>
                <w:color w:val="auto"/>
                <w:spacing w:val="0"/>
                <w:kern w:val="2"/>
                <w:sz w:val="22"/>
                <w:szCs w:val="22"/>
                <w:highlight w:val="none"/>
                <w:shd w:val="clear" w:fill="auto"/>
                <w:lang w:val="en-US" w:eastAsia="zh-CN" w:bidi="ar-SA"/>
              </w:rPr>
              <w:t>卓越</w:t>
            </w: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t>的组织协调、跨部门沟通执行、团队管理能力，能快速适应筹建期高强度工作节奏，适应委派工作；（4）高度的敬业精神、良好的职业道德和职业操守，坚持原则，遵纪守法，责任心强；</w:t>
            </w:r>
          </w:p>
          <w:p w14:paraId="23CA3BAF">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t>4.</w:t>
            </w:r>
            <w:r>
              <w:rPr>
                <w:rFonts w:hint="default" w:ascii="Times New Roman" w:hAnsi="Times New Roman" w:eastAsia="仿宋_GB2312" w:cs="Times New Roman"/>
                <w:color w:val="auto"/>
                <w:sz w:val="22"/>
                <w:szCs w:val="22"/>
                <w:highlight w:val="none"/>
                <w:lang w:val="en-US" w:eastAsia="zh-CN"/>
              </w:rPr>
              <w:t>有投融资及资产管理经验，且具备企业筹建期财务管控经验的，</w:t>
            </w: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t>条件特别优秀者可适当放宽年龄限制。</w:t>
            </w:r>
          </w:p>
        </w:tc>
        <w:tc>
          <w:tcPr>
            <w:tcW w:w="4432" w:type="dxa"/>
            <w:vAlign w:val="center"/>
          </w:tcPr>
          <w:p w14:paraId="3A7D61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t>1.全面负责所委派子公司财务管理工作，统筹完成财务制度体系搭建、会计核算框架设计、税务登记备案、制定投融资方案、预算编制、资金管理、财务核算、税务合规等工作，保障财务报告合法合规、及时准确、真实完整；</w:t>
            </w:r>
          </w:p>
          <w:p w14:paraId="30DFE3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t>2.建立健全所委派子公司财务管理制度、会计监控机制及内部控制制度，规范会计档案归档管理，提升财务工作效率；</w:t>
            </w:r>
          </w:p>
          <w:p w14:paraId="325351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t>3.对接集团财务部门及财政、国资、审计、税务等外部单位，执行集团财务制度，配合各类财务监督检查工作，定期汇报子公司财务状况及经营数据，协助集团财务战略落地；</w:t>
            </w:r>
          </w:p>
          <w:p w14:paraId="5E2B9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t>4.参与所委派子公司重大经营决策、资产购置、对外投资、重大经济合同签订等事项，从财务角度提供专业建议，把控财务风险；</w:t>
            </w:r>
          </w:p>
          <w:p w14:paraId="1F2B58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t>5.监督所委派子公司经营管理活动和资金收支情况，及时发现和制止可能造成重大损失的经营行为，制定防范措施；</w:t>
            </w:r>
          </w:p>
          <w:p w14:paraId="305CBD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t>6.对所委派子公司会计机构设置、会计人员配备提出方案，协助集团开展财务人员业务培训，提升团队业务水平。</w:t>
            </w:r>
          </w:p>
        </w:tc>
        <w:tc>
          <w:tcPr>
            <w:tcW w:w="1111" w:type="dxa"/>
            <w:vAlign w:val="center"/>
          </w:tcPr>
          <w:p w14:paraId="520B8C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bCs/>
                <w:color w:val="auto"/>
                <w:sz w:val="22"/>
                <w:szCs w:val="22"/>
                <w:highlight w:val="none"/>
                <w:vertAlign w:val="baseline"/>
                <w:lang w:val="en-US" w:eastAsia="zh-CN"/>
              </w:rPr>
            </w:pPr>
            <w:r>
              <w:rPr>
                <w:rFonts w:hint="default" w:ascii="Times New Roman" w:hAnsi="Times New Roman" w:eastAsia="仿宋_GB2312" w:cs="Times New Roman"/>
                <w:b w:val="0"/>
                <w:bCs w:val="0"/>
                <w:color w:val="auto"/>
                <w:sz w:val="22"/>
                <w:szCs w:val="22"/>
                <w:highlight w:val="none"/>
                <w:vertAlign w:val="baseline"/>
                <w:lang w:val="en-US" w:eastAsia="zh-CN"/>
              </w:rPr>
              <w:t>面议</w:t>
            </w:r>
          </w:p>
        </w:tc>
        <w:tc>
          <w:tcPr>
            <w:tcW w:w="709" w:type="dxa"/>
            <w:vAlign w:val="center"/>
          </w:tcPr>
          <w:p w14:paraId="01D14E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auto"/>
                <w:sz w:val="22"/>
                <w:szCs w:val="22"/>
                <w:highlight w:val="none"/>
                <w:vertAlign w:val="baseline"/>
                <w:lang w:val="en-US" w:eastAsia="zh-CN"/>
              </w:rPr>
            </w:pPr>
            <w:r>
              <w:rPr>
                <w:rFonts w:hint="default" w:ascii="Times New Roman" w:hAnsi="Times New Roman" w:eastAsia="仿宋_GB2312" w:cs="Times New Roman"/>
                <w:color w:val="auto"/>
                <w:sz w:val="22"/>
                <w:szCs w:val="22"/>
                <w:highlight w:val="none"/>
                <w:vertAlign w:val="baseline"/>
                <w:lang w:val="en-US" w:eastAsia="zh-CN"/>
              </w:rPr>
              <w:t>岗位职责根据实际可能发生调整</w:t>
            </w:r>
          </w:p>
        </w:tc>
      </w:tr>
      <w:tr w14:paraId="427A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blHeader/>
        </w:trPr>
        <w:tc>
          <w:tcPr>
            <w:tcW w:w="897" w:type="dxa"/>
            <w:shd w:val="clear" w:color="auto" w:fill="auto"/>
            <w:vAlign w:val="center"/>
          </w:tcPr>
          <w:p w14:paraId="5F04AF9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部门</w:t>
            </w:r>
          </w:p>
        </w:tc>
        <w:tc>
          <w:tcPr>
            <w:tcW w:w="735" w:type="dxa"/>
            <w:shd w:val="clear" w:color="auto" w:fill="auto"/>
            <w:vAlign w:val="center"/>
          </w:tcPr>
          <w:p w14:paraId="1FB8FA1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岗位名称</w:t>
            </w:r>
          </w:p>
        </w:tc>
        <w:tc>
          <w:tcPr>
            <w:tcW w:w="660" w:type="dxa"/>
            <w:shd w:val="clear" w:color="auto" w:fill="auto"/>
            <w:vAlign w:val="center"/>
          </w:tcPr>
          <w:p w14:paraId="1281AF0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年龄</w:t>
            </w:r>
          </w:p>
        </w:tc>
        <w:tc>
          <w:tcPr>
            <w:tcW w:w="990" w:type="dxa"/>
            <w:shd w:val="clear" w:color="auto" w:fill="auto"/>
            <w:vAlign w:val="center"/>
          </w:tcPr>
          <w:p w14:paraId="7C56420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学历及专业要求</w:t>
            </w:r>
          </w:p>
        </w:tc>
        <w:tc>
          <w:tcPr>
            <w:tcW w:w="793" w:type="dxa"/>
            <w:shd w:val="clear" w:color="auto" w:fill="auto"/>
            <w:vAlign w:val="center"/>
          </w:tcPr>
          <w:p w14:paraId="0791E1E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招聘 计划</w:t>
            </w:r>
          </w:p>
        </w:tc>
        <w:tc>
          <w:tcPr>
            <w:tcW w:w="5852" w:type="dxa"/>
            <w:shd w:val="clear" w:color="auto" w:fill="auto"/>
            <w:vAlign w:val="center"/>
          </w:tcPr>
          <w:p w14:paraId="7C79E12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岗位任职资格</w:t>
            </w:r>
          </w:p>
        </w:tc>
        <w:tc>
          <w:tcPr>
            <w:tcW w:w="4432" w:type="dxa"/>
            <w:shd w:val="clear" w:color="auto" w:fill="auto"/>
            <w:vAlign w:val="center"/>
          </w:tcPr>
          <w:p w14:paraId="361D668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岗位主要职责</w:t>
            </w:r>
          </w:p>
        </w:tc>
        <w:tc>
          <w:tcPr>
            <w:tcW w:w="1111" w:type="dxa"/>
            <w:shd w:val="clear" w:color="auto" w:fill="auto"/>
            <w:vAlign w:val="center"/>
          </w:tcPr>
          <w:p w14:paraId="41B20E0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薪酬</w:t>
            </w:r>
          </w:p>
        </w:tc>
        <w:tc>
          <w:tcPr>
            <w:tcW w:w="709" w:type="dxa"/>
            <w:shd w:val="clear" w:color="auto" w:fill="auto"/>
            <w:vAlign w:val="center"/>
          </w:tcPr>
          <w:p w14:paraId="053728F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备注</w:t>
            </w:r>
          </w:p>
        </w:tc>
      </w:tr>
      <w:tr w14:paraId="5E5E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6" w:hRule="atLeast"/>
          <w:tblHeader/>
        </w:trPr>
        <w:tc>
          <w:tcPr>
            <w:tcW w:w="897" w:type="dxa"/>
            <w:shd w:val="clear" w:color="auto" w:fill="auto"/>
            <w:vAlign w:val="center"/>
          </w:tcPr>
          <w:p w14:paraId="727A12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color w:val="auto"/>
                <w:kern w:val="2"/>
                <w:sz w:val="22"/>
                <w:szCs w:val="22"/>
                <w:highlight w:val="none"/>
                <w:vertAlign w:val="baseline"/>
                <w:lang w:val="en-US" w:eastAsia="zh-CN" w:bidi="ar-SA"/>
              </w:rPr>
            </w:pPr>
            <w:r>
              <w:rPr>
                <w:rFonts w:hint="default" w:ascii="Times New Roman" w:hAnsi="Times New Roman" w:eastAsia="仿宋_GB2312" w:cs="Times New Roman"/>
                <w:color w:val="auto"/>
                <w:sz w:val="22"/>
                <w:szCs w:val="22"/>
                <w:highlight w:val="none"/>
                <w:vertAlign w:val="baseline"/>
                <w:lang w:val="en-US" w:eastAsia="zh-CN"/>
              </w:rPr>
              <w:t>财务管理部</w:t>
            </w:r>
          </w:p>
        </w:tc>
        <w:tc>
          <w:tcPr>
            <w:tcW w:w="735" w:type="dxa"/>
            <w:shd w:val="clear" w:color="auto" w:fill="auto"/>
            <w:vAlign w:val="center"/>
          </w:tcPr>
          <w:p w14:paraId="2B7E8B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color w:val="auto"/>
                <w:kern w:val="2"/>
                <w:sz w:val="22"/>
                <w:szCs w:val="22"/>
                <w:highlight w:val="none"/>
                <w:vertAlign w:val="baseline"/>
                <w:lang w:val="en-US" w:eastAsia="zh-CN" w:bidi="ar-SA"/>
              </w:rPr>
            </w:pPr>
            <w:r>
              <w:rPr>
                <w:rFonts w:hint="default" w:ascii="Times New Roman" w:hAnsi="Times New Roman" w:eastAsia="仿宋_GB2312" w:cs="Times New Roman"/>
                <w:color w:val="auto"/>
                <w:sz w:val="22"/>
                <w:szCs w:val="22"/>
                <w:highlight w:val="none"/>
                <w:vertAlign w:val="baseline"/>
                <w:lang w:val="en-US" w:eastAsia="zh-CN"/>
              </w:rPr>
              <w:t>委派子公司财务负责人</w:t>
            </w:r>
          </w:p>
        </w:tc>
        <w:tc>
          <w:tcPr>
            <w:tcW w:w="660" w:type="dxa"/>
            <w:shd w:val="clear" w:color="auto" w:fill="auto"/>
            <w:vAlign w:val="center"/>
          </w:tcPr>
          <w:p w14:paraId="7D7D5A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sz w:val="22"/>
                <w:szCs w:val="22"/>
                <w:highlight w:val="none"/>
                <w:lang w:val="en-US" w:eastAsia="zh-CN"/>
              </w:rPr>
              <w:t>45周岁及以下</w:t>
            </w:r>
          </w:p>
        </w:tc>
        <w:tc>
          <w:tcPr>
            <w:tcW w:w="990" w:type="dxa"/>
            <w:shd w:val="clear" w:color="auto" w:fill="auto"/>
            <w:vAlign w:val="center"/>
          </w:tcPr>
          <w:p w14:paraId="58E0C2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sz w:val="22"/>
                <w:szCs w:val="22"/>
                <w:highlight w:val="none"/>
                <w:lang w:val="en-US" w:eastAsia="zh-CN"/>
              </w:rPr>
              <w:t>会计学、财务管理等相关专业全日制大学本科及以上学历</w:t>
            </w:r>
          </w:p>
        </w:tc>
        <w:tc>
          <w:tcPr>
            <w:tcW w:w="793" w:type="dxa"/>
            <w:shd w:val="clear" w:color="auto" w:fill="auto"/>
            <w:vAlign w:val="center"/>
          </w:tcPr>
          <w:p w14:paraId="5D147CD4">
            <w:pPr>
              <w:keepNext w:val="0"/>
              <w:keepLines w:val="0"/>
              <w:pageBreakBefore w:val="0"/>
              <w:numPr>
                <w:ilvl w:val="0"/>
                <w:numId w:val="0"/>
              </w:numPr>
              <w:kinsoku/>
              <w:wordWrap/>
              <w:overflowPunct/>
              <w:topLinePunct w:val="0"/>
              <w:autoSpaceDE/>
              <w:autoSpaceDN/>
              <w:bidi w:val="0"/>
              <w:adjustRightInd/>
              <w:spacing w:line="600" w:lineRule="exact"/>
              <w:ind w:left="0" w:leftChars="0" w:firstLine="0" w:firstLineChars="0"/>
              <w:jc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1</w:t>
            </w:r>
          </w:p>
        </w:tc>
        <w:tc>
          <w:tcPr>
            <w:tcW w:w="5852" w:type="dxa"/>
            <w:shd w:val="clear" w:color="auto" w:fill="auto"/>
            <w:vAlign w:val="center"/>
          </w:tcPr>
          <w:p w14:paraId="6214C6E5">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t>1.职称或职业资格：具有中级会计师及以上职称（高级会计师、注册会计师资格者优先）</w:t>
            </w:r>
            <w:r>
              <w:rPr>
                <w:rFonts w:hint="eastAsia" w:ascii="Times New Roman" w:hAnsi="Times New Roman" w:eastAsia="仿宋_GB2312" w:cs="Times New Roman"/>
                <w:i w:val="0"/>
                <w:iCs w:val="0"/>
                <w:caps w:val="0"/>
                <w:color w:val="auto"/>
                <w:spacing w:val="0"/>
                <w:kern w:val="2"/>
                <w:sz w:val="22"/>
                <w:szCs w:val="22"/>
                <w:highlight w:val="none"/>
                <w:shd w:val="clear" w:fill="auto"/>
                <w:lang w:val="en-US" w:eastAsia="zh-CN" w:bidi="ar-SA"/>
              </w:rPr>
              <w:t>，</w:t>
            </w: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t>参加财政部及省级高端会计人才长期培养项目并取得毕业证书者同等条件下优先；</w:t>
            </w:r>
          </w:p>
          <w:p w14:paraId="49092DF7">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t>2.工作经验：3年及以上大中型企业全面财务管理工作经验，熟悉所属行业基本业务；</w:t>
            </w:r>
          </w:p>
          <w:p w14:paraId="537644BB">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t>3.技能与素质：（1）熟悉财经法律法规和政策规定，熟练掌握财务、税务相关专业知识；（2）扎实的财务分析、风险管控、预算管理、资本运作能力；（3）良好的组织协调、沟通执行、团队管理能力，能适应</w:t>
            </w:r>
            <w:r>
              <w:rPr>
                <w:rFonts w:hint="eastAsia" w:ascii="Times New Roman" w:hAnsi="Times New Roman" w:eastAsia="仿宋_GB2312" w:cs="Times New Roman"/>
                <w:i w:val="0"/>
                <w:iCs w:val="0"/>
                <w:caps w:val="0"/>
                <w:color w:val="auto"/>
                <w:spacing w:val="0"/>
                <w:kern w:val="2"/>
                <w:sz w:val="22"/>
                <w:szCs w:val="22"/>
                <w:highlight w:val="none"/>
                <w:shd w:val="clear" w:fill="auto"/>
                <w:lang w:val="en-US" w:eastAsia="zh-CN" w:bidi="ar-SA"/>
              </w:rPr>
              <w:t>委派</w:t>
            </w: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t>工作；（4）高度的敬业精神、良好的职业道德和职业操守，坚持原则，遵纪守法，责任心强；</w:t>
            </w:r>
          </w:p>
          <w:p w14:paraId="1118C82C">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t>4.</w:t>
            </w:r>
            <w:r>
              <w:rPr>
                <w:rFonts w:hint="default" w:ascii="Times New Roman" w:hAnsi="Times New Roman" w:eastAsia="仿宋_GB2312" w:cs="Times New Roman"/>
                <w:color w:val="auto"/>
                <w:sz w:val="22"/>
                <w:szCs w:val="22"/>
                <w:highlight w:val="none"/>
                <w:lang w:val="en-US" w:eastAsia="zh-CN"/>
              </w:rPr>
              <w:t>有投融资及资产划转经验的，</w:t>
            </w: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t>条件特别优秀者可适当放宽年龄限制。</w:t>
            </w:r>
          </w:p>
        </w:tc>
        <w:tc>
          <w:tcPr>
            <w:tcW w:w="4432" w:type="dxa"/>
            <w:shd w:val="clear" w:color="auto" w:fill="auto"/>
            <w:vAlign w:val="center"/>
          </w:tcPr>
          <w:p w14:paraId="4A8EE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t>1.全面负责所委派子公司财务管理工作，包括预算编制、资金管理、财务核算、税务合规等，保障财务报告合法合规、及时准确、真实完整；</w:t>
            </w:r>
          </w:p>
          <w:p w14:paraId="73E143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t>2.建立健全所委派子公司财务管理制度、会计监控机制及内部控制制度，规范会计档案归档管理，提升财务工作效率；</w:t>
            </w:r>
          </w:p>
          <w:p w14:paraId="78E0E1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t>3.对接集团财务部及财政、国资、审计、税务等外部单位，执行集团财务制度，配合各类财务监督检查工作，定期汇报子公司财务状况及经营数据，协助集团财务战略落地；</w:t>
            </w:r>
          </w:p>
          <w:p w14:paraId="2E9614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t>4.参与所委派子公司重大经营决策、资产购置、对外投资、重大经济合同签订等事项，从财务角度提供专业建议，把控财务风险；</w:t>
            </w:r>
          </w:p>
          <w:p w14:paraId="72065F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t>5.监督所委派子公司经营管理活动和资金收支情况，及时发现和制止可能造成重大损失的经营行为，制定防范措施；</w:t>
            </w:r>
          </w:p>
          <w:p w14:paraId="216656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bidi="ar-SA"/>
              </w:rPr>
            </w:pPr>
            <w:r>
              <w:rPr>
                <w:rFonts w:hint="default" w:ascii="Times New Roman" w:hAnsi="Times New Roman" w:eastAsia="仿宋_GB2312" w:cs="Times New Roman"/>
                <w:i w:val="0"/>
                <w:iCs w:val="0"/>
                <w:caps w:val="0"/>
                <w:color w:val="auto"/>
                <w:spacing w:val="0"/>
                <w:kern w:val="2"/>
                <w:sz w:val="22"/>
                <w:szCs w:val="22"/>
                <w:highlight w:val="none"/>
                <w:shd w:val="clear" w:fill="auto"/>
                <w:lang w:val="en-US" w:eastAsia="zh-CN"/>
              </w:rPr>
              <w:t>6.对所委派子公司会计机构设置、会计人员配备提出方案，协助集团开展财务人员业务培训，提升团队业务水平。</w:t>
            </w:r>
          </w:p>
        </w:tc>
        <w:tc>
          <w:tcPr>
            <w:tcW w:w="1111" w:type="dxa"/>
            <w:shd w:val="clear" w:color="auto" w:fill="auto"/>
            <w:vAlign w:val="center"/>
          </w:tcPr>
          <w:p w14:paraId="0FD6B4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bCs/>
                <w:color w:val="auto"/>
                <w:kern w:val="2"/>
                <w:sz w:val="22"/>
                <w:szCs w:val="22"/>
                <w:highlight w:val="none"/>
                <w:vertAlign w:val="baseline"/>
                <w:lang w:val="en-US" w:eastAsia="zh-CN" w:bidi="ar-SA"/>
              </w:rPr>
            </w:pPr>
            <w:r>
              <w:rPr>
                <w:rFonts w:hint="default" w:ascii="Times New Roman" w:hAnsi="Times New Roman" w:eastAsia="仿宋_GB2312" w:cs="Times New Roman"/>
                <w:b w:val="0"/>
                <w:bCs w:val="0"/>
                <w:color w:val="auto"/>
                <w:sz w:val="22"/>
                <w:szCs w:val="22"/>
                <w:highlight w:val="none"/>
                <w:vertAlign w:val="baseline"/>
                <w:lang w:val="en-US" w:eastAsia="zh-CN"/>
              </w:rPr>
              <w:t>面议</w:t>
            </w:r>
          </w:p>
        </w:tc>
        <w:tc>
          <w:tcPr>
            <w:tcW w:w="709" w:type="dxa"/>
            <w:shd w:val="clear" w:color="auto" w:fill="auto"/>
            <w:vAlign w:val="center"/>
          </w:tcPr>
          <w:p w14:paraId="73BB95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2"/>
                <w:sz w:val="22"/>
                <w:szCs w:val="22"/>
                <w:highlight w:val="none"/>
                <w:vertAlign w:val="baseline"/>
                <w:lang w:val="en-US" w:eastAsia="zh-CN" w:bidi="ar-SA"/>
              </w:rPr>
            </w:pPr>
            <w:r>
              <w:rPr>
                <w:rFonts w:hint="default" w:ascii="Times New Roman" w:hAnsi="Times New Roman" w:eastAsia="仿宋_GB2312" w:cs="Times New Roman"/>
                <w:color w:val="auto"/>
                <w:sz w:val="22"/>
                <w:szCs w:val="22"/>
                <w:highlight w:val="none"/>
                <w:vertAlign w:val="baseline"/>
                <w:lang w:val="en-US" w:eastAsia="zh-CN"/>
              </w:rPr>
              <w:t>岗位职责根据实际可能发生调整</w:t>
            </w:r>
          </w:p>
        </w:tc>
      </w:tr>
    </w:tbl>
    <w:p w14:paraId="58F6A176">
      <w:pPr>
        <w:spacing w:line="240" w:lineRule="auto"/>
        <w:rPr>
          <w:rFonts w:hint="default" w:ascii="Times New Roman" w:hAnsi="Times New Roman" w:cs="Times New Roman"/>
          <w:color w:val="auto"/>
          <w:highlight w:val="none"/>
        </w:rPr>
      </w:pPr>
    </w:p>
    <w:sectPr>
      <w:footerReference r:id="rId3" w:type="default"/>
      <w:pgSz w:w="16838" w:h="11906" w:orient="landscape"/>
      <w:pgMar w:top="1800" w:right="1440" w:bottom="1576"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7AEF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69259">
                          <w:pPr>
                            <w:pStyle w:val="3"/>
                            <w:rPr>
                              <w:rFonts w:hint="eastAsia" w:asciiTheme="minorEastAsia" w:hAnsiTheme="minorEastAsia" w:eastAsiaTheme="minorEastAsia" w:cstheme="minorEastAsia"/>
                              <w:sz w:val="28"/>
                              <w:szCs w:val="28"/>
                            </w:rPr>
                          </w:pPr>
                          <w:r>
                            <w:rPr>
                              <w:rFonts w:hint="default" w:ascii="Times New Roman" w:hAnsi="Times New Roman" w:cs="Times New Roman" w:eastAsiaTheme="minorEastAsia"/>
                              <w:sz w:val="22"/>
                              <w:szCs w:val="22"/>
                            </w:rPr>
                            <w:fldChar w:fldCharType="begin"/>
                          </w:r>
                          <w:r>
                            <w:rPr>
                              <w:rFonts w:hint="default" w:ascii="Times New Roman" w:hAnsi="Times New Roman" w:cs="Times New Roman" w:eastAsiaTheme="minorEastAsia"/>
                              <w:sz w:val="22"/>
                              <w:szCs w:val="22"/>
                            </w:rPr>
                            <w:instrText xml:space="preserve"> PAGE  \* MERGEFORMAT </w:instrText>
                          </w:r>
                          <w:r>
                            <w:rPr>
                              <w:rFonts w:hint="default" w:ascii="Times New Roman" w:hAnsi="Times New Roman" w:cs="Times New Roman" w:eastAsiaTheme="minorEastAsia"/>
                              <w:sz w:val="22"/>
                              <w:szCs w:val="22"/>
                            </w:rPr>
                            <w:fldChar w:fldCharType="separate"/>
                          </w:r>
                          <w:r>
                            <w:rPr>
                              <w:rFonts w:hint="default" w:ascii="Times New Roman" w:hAnsi="Times New Roman" w:cs="Times New Roman" w:eastAsiaTheme="minorEastAsia"/>
                              <w:sz w:val="22"/>
                              <w:szCs w:val="22"/>
                            </w:rPr>
                            <w:t>13</w:t>
                          </w:r>
                          <w:r>
                            <w:rPr>
                              <w:rFonts w:hint="default" w:ascii="Times New Roman" w:hAnsi="Times New Roman" w:cs="Times New Roman" w:eastAsiaTheme="minorEastAsia"/>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569259">
                    <w:pPr>
                      <w:pStyle w:val="3"/>
                      <w:rPr>
                        <w:rFonts w:hint="eastAsia" w:asciiTheme="minorEastAsia" w:hAnsiTheme="minorEastAsia" w:eastAsiaTheme="minorEastAsia" w:cstheme="minorEastAsia"/>
                        <w:sz w:val="28"/>
                        <w:szCs w:val="28"/>
                      </w:rPr>
                    </w:pPr>
                    <w:r>
                      <w:rPr>
                        <w:rFonts w:hint="default" w:ascii="Times New Roman" w:hAnsi="Times New Roman" w:cs="Times New Roman" w:eastAsiaTheme="minorEastAsia"/>
                        <w:sz w:val="22"/>
                        <w:szCs w:val="22"/>
                      </w:rPr>
                      <w:fldChar w:fldCharType="begin"/>
                    </w:r>
                    <w:r>
                      <w:rPr>
                        <w:rFonts w:hint="default" w:ascii="Times New Roman" w:hAnsi="Times New Roman" w:cs="Times New Roman" w:eastAsiaTheme="minorEastAsia"/>
                        <w:sz w:val="22"/>
                        <w:szCs w:val="22"/>
                      </w:rPr>
                      <w:instrText xml:space="preserve"> PAGE  \* MERGEFORMAT </w:instrText>
                    </w:r>
                    <w:r>
                      <w:rPr>
                        <w:rFonts w:hint="default" w:ascii="Times New Roman" w:hAnsi="Times New Roman" w:cs="Times New Roman" w:eastAsiaTheme="minorEastAsia"/>
                        <w:sz w:val="22"/>
                        <w:szCs w:val="22"/>
                      </w:rPr>
                      <w:fldChar w:fldCharType="separate"/>
                    </w:r>
                    <w:r>
                      <w:rPr>
                        <w:rFonts w:hint="default" w:ascii="Times New Roman" w:hAnsi="Times New Roman" w:cs="Times New Roman" w:eastAsiaTheme="minorEastAsia"/>
                        <w:sz w:val="22"/>
                        <w:szCs w:val="22"/>
                      </w:rPr>
                      <w:t>13</w:t>
                    </w:r>
                    <w:r>
                      <w:rPr>
                        <w:rFonts w:hint="default" w:ascii="Times New Roman" w:hAnsi="Times New Roman" w:cs="Times New Roman" w:eastAsiaTheme="minorEastAsia"/>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ZmRmN2ZjNTI4NmE4ZTVmYzM2YTc2Mjc1MTU1ODYifQ=="/>
  </w:docVars>
  <w:rsids>
    <w:rsidRoot w:val="00000000"/>
    <w:rsid w:val="00190D77"/>
    <w:rsid w:val="00207563"/>
    <w:rsid w:val="0040398E"/>
    <w:rsid w:val="009E72DC"/>
    <w:rsid w:val="00AE30B0"/>
    <w:rsid w:val="01DF118A"/>
    <w:rsid w:val="01F40F97"/>
    <w:rsid w:val="021555D4"/>
    <w:rsid w:val="023B2668"/>
    <w:rsid w:val="02497D3B"/>
    <w:rsid w:val="026F42FE"/>
    <w:rsid w:val="02753E85"/>
    <w:rsid w:val="02821E01"/>
    <w:rsid w:val="029167E5"/>
    <w:rsid w:val="02993D7D"/>
    <w:rsid w:val="02A67131"/>
    <w:rsid w:val="02D54924"/>
    <w:rsid w:val="033C49A3"/>
    <w:rsid w:val="03443347"/>
    <w:rsid w:val="037B54CB"/>
    <w:rsid w:val="037B7842"/>
    <w:rsid w:val="045952E1"/>
    <w:rsid w:val="045C6397"/>
    <w:rsid w:val="04B00326"/>
    <w:rsid w:val="04C34059"/>
    <w:rsid w:val="04D3719B"/>
    <w:rsid w:val="04DB56E0"/>
    <w:rsid w:val="05145A03"/>
    <w:rsid w:val="057E74F5"/>
    <w:rsid w:val="05B47F6F"/>
    <w:rsid w:val="074D4F43"/>
    <w:rsid w:val="07591F04"/>
    <w:rsid w:val="075C041A"/>
    <w:rsid w:val="07817618"/>
    <w:rsid w:val="078D1C71"/>
    <w:rsid w:val="080D4B60"/>
    <w:rsid w:val="08236132"/>
    <w:rsid w:val="0854453D"/>
    <w:rsid w:val="09085B18"/>
    <w:rsid w:val="092C7268"/>
    <w:rsid w:val="09633372"/>
    <w:rsid w:val="096D6EAF"/>
    <w:rsid w:val="09784C7B"/>
    <w:rsid w:val="09F21490"/>
    <w:rsid w:val="09FC079A"/>
    <w:rsid w:val="0A2F7296"/>
    <w:rsid w:val="0B154184"/>
    <w:rsid w:val="0B497711"/>
    <w:rsid w:val="0B64718D"/>
    <w:rsid w:val="0B6902FF"/>
    <w:rsid w:val="0B7849E6"/>
    <w:rsid w:val="0B7F70EE"/>
    <w:rsid w:val="0C054793"/>
    <w:rsid w:val="0CCC1C69"/>
    <w:rsid w:val="0CE20369"/>
    <w:rsid w:val="0D1B387B"/>
    <w:rsid w:val="0D8E29D6"/>
    <w:rsid w:val="0DD6259D"/>
    <w:rsid w:val="0DF7051F"/>
    <w:rsid w:val="0E0638BC"/>
    <w:rsid w:val="0E470868"/>
    <w:rsid w:val="0E742A29"/>
    <w:rsid w:val="0E8F7449"/>
    <w:rsid w:val="0E990EFC"/>
    <w:rsid w:val="0EF83E74"/>
    <w:rsid w:val="0F5C08A7"/>
    <w:rsid w:val="10151B4E"/>
    <w:rsid w:val="103441CC"/>
    <w:rsid w:val="1044021A"/>
    <w:rsid w:val="105570A4"/>
    <w:rsid w:val="1066686C"/>
    <w:rsid w:val="10BA0A92"/>
    <w:rsid w:val="10E02E12"/>
    <w:rsid w:val="11107C99"/>
    <w:rsid w:val="111A3B43"/>
    <w:rsid w:val="11586462"/>
    <w:rsid w:val="11A43CBD"/>
    <w:rsid w:val="11DF1C55"/>
    <w:rsid w:val="12133A07"/>
    <w:rsid w:val="129F1B30"/>
    <w:rsid w:val="12EA0363"/>
    <w:rsid w:val="130641B8"/>
    <w:rsid w:val="13CE52AE"/>
    <w:rsid w:val="13EF3E23"/>
    <w:rsid w:val="14B22E54"/>
    <w:rsid w:val="14C91DC3"/>
    <w:rsid w:val="14CD03FE"/>
    <w:rsid w:val="15115C90"/>
    <w:rsid w:val="15311E8E"/>
    <w:rsid w:val="15326391"/>
    <w:rsid w:val="153C5A01"/>
    <w:rsid w:val="155F086C"/>
    <w:rsid w:val="156542F8"/>
    <w:rsid w:val="15A46B04"/>
    <w:rsid w:val="15C42489"/>
    <w:rsid w:val="15E3207E"/>
    <w:rsid w:val="15E36784"/>
    <w:rsid w:val="16337E88"/>
    <w:rsid w:val="16461969"/>
    <w:rsid w:val="169F551D"/>
    <w:rsid w:val="173B5246"/>
    <w:rsid w:val="177F2FD4"/>
    <w:rsid w:val="18D3344D"/>
    <w:rsid w:val="18E86A24"/>
    <w:rsid w:val="193B585A"/>
    <w:rsid w:val="19D471E4"/>
    <w:rsid w:val="19EE083D"/>
    <w:rsid w:val="1A0515C7"/>
    <w:rsid w:val="1A6B4094"/>
    <w:rsid w:val="1AA3223A"/>
    <w:rsid w:val="1AB44C3E"/>
    <w:rsid w:val="1ABE21C3"/>
    <w:rsid w:val="1ACF6FBB"/>
    <w:rsid w:val="1B481CDF"/>
    <w:rsid w:val="1B697664"/>
    <w:rsid w:val="1B6B4C53"/>
    <w:rsid w:val="1B8508F7"/>
    <w:rsid w:val="1BA32F0E"/>
    <w:rsid w:val="1CB11153"/>
    <w:rsid w:val="1CBB1806"/>
    <w:rsid w:val="1CF94BB7"/>
    <w:rsid w:val="1DB007B8"/>
    <w:rsid w:val="1E6A3D0A"/>
    <w:rsid w:val="1F0625DD"/>
    <w:rsid w:val="1FA4338D"/>
    <w:rsid w:val="2003526B"/>
    <w:rsid w:val="200F101E"/>
    <w:rsid w:val="203E50F8"/>
    <w:rsid w:val="205F0108"/>
    <w:rsid w:val="20772C77"/>
    <w:rsid w:val="20813679"/>
    <w:rsid w:val="20B6283B"/>
    <w:rsid w:val="20BF4920"/>
    <w:rsid w:val="20DA482A"/>
    <w:rsid w:val="216E3B1F"/>
    <w:rsid w:val="22737286"/>
    <w:rsid w:val="229C5194"/>
    <w:rsid w:val="22BB3EB7"/>
    <w:rsid w:val="22F704FE"/>
    <w:rsid w:val="22FB260B"/>
    <w:rsid w:val="232E5560"/>
    <w:rsid w:val="23B2156E"/>
    <w:rsid w:val="24532D12"/>
    <w:rsid w:val="247779BC"/>
    <w:rsid w:val="249C73E1"/>
    <w:rsid w:val="24C7636B"/>
    <w:rsid w:val="24C83E91"/>
    <w:rsid w:val="255045B2"/>
    <w:rsid w:val="25853B30"/>
    <w:rsid w:val="26155296"/>
    <w:rsid w:val="267A7CDC"/>
    <w:rsid w:val="272F71AC"/>
    <w:rsid w:val="274C2B57"/>
    <w:rsid w:val="27804028"/>
    <w:rsid w:val="27F63743"/>
    <w:rsid w:val="280528C1"/>
    <w:rsid w:val="28C3796E"/>
    <w:rsid w:val="29881068"/>
    <w:rsid w:val="29991048"/>
    <w:rsid w:val="29D14727"/>
    <w:rsid w:val="29E853AF"/>
    <w:rsid w:val="2A465F84"/>
    <w:rsid w:val="2A5E4649"/>
    <w:rsid w:val="2AA77E46"/>
    <w:rsid w:val="2B5C7135"/>
    <w:rsid w:val="2C273B93"/>
    <w:rsid w:val="2C3E5CB0"/>
    <w:rsid w:val="2C773526"/>
    <w:rsid w:val="2CEE1EB3"/>
    <w:rsid w:val="2D0134DA"/>
    <w:rsid w:val="2D95398A"/>
    <w:rsid w:val="2DFE329C"/>
    <w:rsid w:val="2E78378A"/>
    <w:rsid w:val="2EEB2B34"/>
    <w:rsid w:val="2EF22236"/>
    <w:rsid w:val="2F002724"/>
    <w:rsid w:val="2F294DE3"/>
    <w:rsid w:val="2F9A430D"/>
    <w:rsid w:val="2FD9278D"/>
    <w:rsid w:val="2FEF6AD8"/>
    <w:rsid w:val="3004021F"/>
    <w:rsid w:val="305D492A"/>
    <w:rsid w:val="30C67E2A"/>
    <w:rsid w:val="31554CFE"/>
    <w:rsid w:val="31D73965"/>
    <w:rsid w:val="31DB3455"/>
    <w:rsid w:val="336A0D1F"/>
    <w:rsid w:val="342D5A17"/>
    <w:rsid w:val="34AF3F03"/>
    <w:rsid w:val="34DA5F09"/>
    <w:rsid w:val="34F211E2"/>
    <w:rsid w:val="35337105"/>
    <w:rsid w:val="3567728F"/>
    <w:rsid w:val="35F15F70"/>
    <w:rsid w:val="36400F11"/>
    <w:rsid w:val="36857B54"/>
    <w:rsid w:val="368F429D"/>
    <w:rsid w:val="36BE3744"/>
    <w:rsid w:val="37980C04"/>
    <w:rsid w:val="3822625D"/>
    <w:rsid w:val="38734EF1"/>
    <w:rsid w:val="38952B57"/>
    <w:rsid w:val="38A26A7B"/>
    <w:rsid w:val="38E31989"/>
    <w:rsid w:val="393011C1"/>
    <w:rsid w:val="39323FFA"/>
    <w:rsid w:val="39B77C9C"/>
    <w:rsid w:val="39C5074E"/>
    <w:rsid w:val="3A190FBF"/>
    <w:rsid w:val="3A550E55"/>
    <w:rsid w:val="3AF970BC"/>
    <w:rsid w:val="3B025556"/>
    <w:rsid w:val="3B462D71"/>
    <w:rsid w:val="3BC11DD9"/>
    <w:rsid w:val="3BE76EAA"/>
    <w:rsid w:val="3C1E1EE2"/>
    <w:rsid w:val="3C2974B3"/>
    <w:rsid w:val="3C6B4241"/>
    <w:rsid w:val="3D1E069A"/>
    <w:rsid w:val="3D297C67"/>
    <w:rsid w:val="3DB82AD0"/>
    <w:rsid w:val="3DD1381D"/>
    <w:rsid w:val="3DE94685"/>
    <w:rsid w:val="3DF74517"/>
    <w:rsid w:val="3E071FD3"/>
    <w:rsid w:val="3E471E0F"/>
    <w:rsid w:val="3EC71F4E"/>
    <w:rsid w:val="3F3C2062"/>
    <w:rsid w:val="3F5D36FC"/>
    <w:rsid w:val="3F6853D5"/>
    <w:rsid w:val="3F8C3FE1"/>
    <w:rsid w:val="3FB1357E"/>
    <w:rsid w:val="3FC045B9"/>
    <w:rsid w:val="3FD86ADB"/>
    <w:rsid w:val="3FDC0537"/>
    <w:rsid w:val="40287C03"/>
    <w:rsid w:val="40896DFB"/>
    <w:rsid w:val="41327320"/>
    <w:rsid w:val="41415A81"/>
    <w:rsid w:val="415B388C"/>
    <w:rsid w:val="415F5778"/>
    <w:rsid w:val="416A3A66"/>
    <w:rsid w:val="41774C8D"/>
    <w:rsid w:val="422F6EA6"/>
    <w:rsid w:val="424F5E2D"/>
    <w:rsid w:val="427174EC"/>
    <w:rsid w:val="42802105"/>
    <w:rsid w:val="428037A1"/>
    <w:rsid w:val="42D54E54"/>
    <w:rsid w:val="43106CD7"/>
    <w:rsid w:val="431E3E41"/>
    <w:rsid w:val="43317379"/>
    <w:rsid w:val="43684434"/>
    <w:rsid w:val="43964B1F"/>
    <w:rsid w:val="43C51FED"/>
    <w:rsid w:val="43E74F06"/>
    <w:rsid w:val="43ED3D32"/>
    <w:rsid w:val="43EF4389"/>
    <w:rsid w:val="44D63F79"/>
    <w:rsid w:val="44DE5F3F"/>
    <w:rsid w:val="45F14B9E"/>
    <w:rsid w:val="46115A69"/>
    <w:rsid w:val="46551658"/>
    <w:rsid w:val="46A7268E"/>
    <w:rsid w:val="46B1257F"/>
    <w:rsid w:val="46C96D1E"/>
    <w:rsid w:val="46FC1A4C"/>
    <w:rsid w:val="47040901"/>
    <w:rsid w:val="475D6A16"/>
    <w:rsid w:val="47AD7A79"/>
    <w:rsid w:val="47D61896"/>
    <w:rsid w:val="47EF4DC7"/>
    <w:rsid w:val="484266DA"/>
    <w:rsid w:val="48587156"/>
    <w:rsid w:val="485D508F"/>
    <w:rsid w:val="48942552"/>
    <w:rsid w:val="48974440"/>
    <w:rsid w:val="48B0193B"/>
    <w:rsid w:val="48BE57BF"/>
    <w:rsid w:val="495E2753"/>
    <w:rsid w:val="49B752AC"/>
    <w:rsid w:val="49F23568"/>
    <w:rsid w:val="4A35773F"/>
    <w:rsid w:val="4A494EE7"/>
    <w:rsid w:val="4A502D66"/>
    <w:rsid w:val="4A505138"/>
    <w:rsid w:val="4A6137AA"/>
    <w:rsid w:val="4A630034"/>
    <w:rsid w:val="4AD133AE"/>
    <w:rsid w:val="4B36034A"/>
    <w:rsid w:val="4B637C1B"/>
    <w:rsid w:val="4B977DD8"/>
    <w:rsid w:val="4C0F2771"/>
    <w:rsid w:val="4C167D0A"/>
    <w:rsid w:val="4C6A22AF"/>
    <w:rsid w:val="4CA163A8"/>
    <w:rsid w:val="4CB360F6"/>
    <w:rsid w:val="4D1869E5"/>
    <w:rsid w:val="4DBD5439"/>
    <w:rsid w:val="4DCC2267"/>
    <w:rsid w:val="4E28658D"/>
    <w:rsid w:val="4E445B45"/>
    <w:rsid w:val="4E6F74FA"/>
    <w:rsid w:val="4E9371E8"/>
    <w:rsid w:val="4ECB5EDB"/>
    <w:rsid w:val="4EE434E0"/>
    <w:rsid w:val="4F1D6A04"/>
    <w:rsid w:val="4F3C0D8B"/>
    <w:rsid w:val="4F642884"/>
    <w:rsid w:val="4F7B372A"/>
    <w:rsid w:val="4FAE6CF4"/>
    <w:rsid w:val="4FD33566"/>
    <w:rsid w:val="4FE4651D"/>
    <w:rsid w:val="50024740"/>
    <w:rsid w:val="502E60F8"/>
    <w:rsid w:val="50AC2926"/>
    <w:rsid w:val="50DC604A"/>
    <w:rsid w:val="50E579F5"/>
    <w:rsid w:val="512259C2"/>
    <w:rsid w:val="513444D8"/>
    <w:rsid w:val="51702D45"/>
    <w:rsid w:val="518C7D66"/>
    <w:rsid w:val="51D236DC"/>
    <w:rsid w:val="51D35D31"/>
    <w:rsid w:val="523E73BD"/>
    <w:rsid w:val="53353630"/>
    <w:rsid w:val="53EA0553"/>
    <w:rsid w:val="541578CD"/>
    <w:rsid w:val="541E5137"/>
    <w:rsid w:val="54240834"/>
    <w:rsid w:val="5492631E"/>
    <w:rsid w:val="54F56931"/>
    <w:rsid w:val="55965574"/>
    <w:rsid w:val="55B179A0"/>
    <w:rsid w:val="55D546E3"/>
    <w:rsid w:val="56731B28"/>
    <w:rsid w:val="56904420"/>
    <w:rsid w:val="569E46CB"/>
    <w:rsid w:val="569E54D1"/>
    <w:rsid w:val="57635D75"/>
    <w:rsid w:val="582C4EC1"/>
    <w:rsid w:val="58930F2A"/>
    <w:rsid w:val="589F66DB"/>
    <w:rsid w:val="58B53031"/>
    <w:rsid w:val="58E34FDC"/>
    <w:rsid w:val="590337E3"/>
    <w:rsid w:val="59E849CB"/>
    <w:rsid w:val="5A352DF0"/>
    <w:rsid w:val="5A924E33"/>
    <w:rsid w:val="5B2E3D47"/>
    <w:rsid w:val="5B740508"/>
    <w:rsid w:val="5BA1276A"/>
    <w:rsid w:val="5BCB5E61"/>
    <w:rsid w:val="5BD94E3A"/>
    <w:rsid w:val="5C204B75"/>
    <w:rsid w:val="5C781F43"/>
    <w:rsid w:val="5C89392A"/>
    <w:rsid w:val="5CE26BC7"/>
    <w:rsid w:val="5D191E9E"/>
    <w:rsid w:val="5D74407A"/>
    <w:rsid w:val="5E3407A7"/>
    <w:rsid w:val="5E34780F"/>
    <w:rsid w:val="5E76776D"/>
    <w:rsid w:val="5ED846F5"/>
    <w:rsid w:val="5FDC36B7"/>
    <w:rsid w:val="60115103"/>
    <w:rsid w:val="601259E5"/>
    <w:rsid w:val="60366C9F"/>
    <w:rsid w:val="604745BA"/>
    <w:rsid w:val="60E22D42"/>
    <w:rsid w:val="616B35FF"/>
    <w:rsid w:val="61857DC4"/>
    <w:rsid w:val="618D7A19"/>
    <w:rsid w:val="624A4085"/>
    <w:rsid w:val="62DC749D"/>
    <w:rsid w:val="62FE5730"/>
    <w:rsid w:val="634C32FF"/>
    <w:rsid w:val="637D18D6"/>
    <w:rsid w:val="63A1155A"/>
    <w:rsid w:val="63A66B70"/>
    <w:rsid w:val="63C76EA0"/>
    <w:rsid w:val="63F13773"/>
    <w:rsid w:val="640B10C9"/>
    <w:rsid w:val="64127E15"/>
    <w:rsid w:val="645863A1"/>
    <w:rsid w:val="6486311E"/>
    <w:rsid w:val="64B17A30"/>
    <w:rsid w:val="64FE478A"/>
    <w:rsid w:val="65000502"/>
    <w:rsid w:val="65380A42"/>
    <w:rsid w:val="65D11305"/>
    <w:rsid w:val="6674153C"/>
    <w:rsid w:val="66765F49"/>
    <w:rsid w:val="668313EA"/>
    <w:rsid w:val="66E6513C"/>
    <w:rsid w:val="670E53AA"/>
    <w:rsid w:val="673E5F91"/>
    <w:rsid w:val="6811423F"/>
    <w:rsid w:val="683E7CBF"/>
    <w:rsid w:val="68637DC8"/>
    <w:rsid w:val="687057C9"/>
    <w:rsid w:val="687C2595"/>
    <w:rsid w:val="688E5425"/>
    <w:rsid w:val="68B94451"/>
    <w:rsid w:val="690848D9"/>
    <w:rsid w:val="696668F3"/>
    <w:rsid w:val="696E0130"/>
    <w:rsid w:val="69BE3C72"/>
    <w:rsid w:val="6A486790"/>
    <w:rsid w:val="6A4A51AD"/>
    <w:rsid w:val="6A9E4A45"/>
    <w:rsid w:val="6AEC5007"/>
    <w:rsid w:val="6B83495C"/>
    <w:rsid w:val="6B873991"/>
    <w:rsid w:val="6BA00CB4"/>
    <w:rsid w:val="6BDC3DFC"/>
    <w:rsid w:val="6C7B3852"/>
    <w:rsid w:val="6C9366B6"/>
    <w:rsid w:val="6C9D0866"/>
    <w:rsid w:val="6CA429F9"/>
    <w:rsid w:val="6CFA4A4F"/>
    <w:rsid w:val="6D2D1C2D"/>
    <w:rsid w:val="6D481C25"/>
    <w:rsid w:val="6D910891"/>
    <w:rsid w:val="6DB1683D"/>
    <w:rsid w:val="6E737515"/>
    <w:rsid w:val="6EC10D02"/>
    <w:rsid w:val="6F8A5598"/>
    <w:rsid w:val="6FA86B72"/>
    <w:rsid w:val="6FC530F9"/>
    <w:rsid w:val="7000417E"/>
    <w:rsid w:val="70027824"/>
    <w:rsid w:val="70036D25"/>
    <w:rsid w:val="703F2E69"/>
    <w:rsid w:val="70476DFE"/>
    <w:rsid w:val="704E6705"/>
    <w:rsid w:val="705D6FC9"/>
    <w:rsid w:val="70EC0236"/>
    <w:rsid w:val="70FB2E5F"/>
    <w:rsid w:val="711B4B2E"/>
    <w:rsid w:val="71223872"/>
    <w:rsid w:val="7125381C"/>
    <w:rsid w:val="71F70C92"/>
    <w:rsid w:val="720A68E1"/>
    <w:rsid w:val="72227D09"/>
    <w:rsid w:val="725D5823"/>
    <w:rsid w:val="726150D8"/>
    <w:rsid w:val="72940B5C"/>
    <w:rsid w:val="72EF1000"/>
    <w:rsid w:val="73B37F74"/>
    <w:rsid w:val="73B54BAD"/>
    <w:rsid w:val="743B3304"/>
    <w:rsid w:val="74832F17"/>
    <w:rsid w:val="74AD530B"/>
    <w:rsid w:val="74BB61F3"/>
    <w:rsid w:val="74D418EC"/>
    <w:rsid w:val="75032A72"/>
    <w:rsid w:val="75CA2B92"/>
    <w:rsid w:val="7601057E"/>
    <w:rsid w:val="76530847"/>
    <w:rsid w:val="76D812DE"/>
    <w:rsid w:val="76EA516E"/>
    <w:rsid w:val="76FC1DA9"/>
    <w:rsid w:val="774C266C"/>
    <w:rsid w:val="77536BB7"/>
    <w:rsid w:val="778925D9"/>
    <w:rsid w:val="77B1753B"/>
    <w:rsid w:val="77D048EE"/>
    <w:rsid w:val="7829791D"/>
    <w:rsid w:val="78554632"/>
    <w:rsid w:val="78580A05"/>
    <w:rsid w:val="78B67C22"/>
    <w:rsid w:val="78E023E4"/>
    <w:rsid w:val="791E7911"/>
    <w:rsid w:val="7976529F"/>
    <w:rsid w:val="799534B7"/>
    <w:rsid w:val="79955265"/>
    <w:rsid w:val="79B31960"/>
    <w:rsid w:val="79D10336"/>
    <w:rsid w:val="79EC58AD"/>
    <w:rsid w:val="7A1022B6"/>
    <w:rsid w:val="7A6D1D72"/>
    <w:rsid w:val="7B191FBD"/>
    <w:rsid w:val="7B1D40B8"/>
    <w:rsid w:val="7B221E03"/>
    <w:rsid w:val="7C6F2853"/>
    <w:rsid w:val="7C9D2DDB"/>
    <w:rsid w:val="7D385DA7"/>
    <w:rsid w:val="7D8B5E5A"/>
    <w:rsid w:val="7DAE4B47"/>
    <w:rsid w:val="7DDF2F52"/>
    <w:rsid w:val="7E413C0D"/>
    <w:rsid w:val="7E503E50"/>
    <w:rsid w:val="7E6671D0"/>
    <w:rsid w:val="7E6A02A8"/>
    <w:rsid w:val="7EDF0647"/>
    <w:rsid w:val="7F7C13CE"/>
    <w:rsid w:val="EBFECAB9"/>
    <w:rsid w:val="ED7FAC24"/>
    <w:rsid w:val="FDFB3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 w:after="10" w:line="560" w:lineRule="exact"/>
      <w:jc w:val="center"/>
      <w:outlineLvl w:val="0"/>
    </w:pPr>
    <w:rPr>
      <w:rFonts w:eastAsia="方正小标宋简体"/>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4df6ebe9-e75d-46dd-ad24-c6f67edada0c</errorID>
      <errorWord xmlns="http://schemas.wps.cn/vas-ai-hub/contract-review">拥护中国共产党的领导</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拥护中国共产党领导</item>
      </candidateList>
      <explain xmlns="http://schemas.wps.cn/vas-ai-hub/contract-review">词汇“拥护中国共产党领导”在特定场景下为固定表述形式，请确认此处的“拥护中国共产党的领导”是否存在不当。</explain>
      <paraID xmlns="http://schemas.wps.cn/vas-ai-hub/contract-review">63B14DEB</paraID>
      <start xmlns="http://schemas.wps.cn/vas-ai-hub/contract-review">2</start>
      <end xmlns="http://schemas.wps.cn/vas-ai-hub/contract-review">11</end>
      <status xmlns="http://schemas.wps.cn/vas-ai-hub/contract-review">modified</status>
      <modifiedWord xmlns="http://schemas.wps.cn/vas-ai-hub/contract-review">拥护中国共产党领导</modifiedWord>
      <trackRevisions xmlns="http://schemas.wps.cn/vas-ai-hub/contract-review">false</trackRevisions>
    </reviewItem>
    <reviewItem xmlns="http://schemas.wps.cn/vas-ai-hub/contract-review">
      <errorID xmlns="http://schemas.wps.cn/vas-ai-hub/contract-review">638eb385-25e9-4da6-bc44-398dda475775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6E963F95</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9c77a07f-1905-4946-945d-dcaedead33d9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6E963F95</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ed1f8a5a-d0c7-4762-827a-ad6b2855d094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7A81D5BD</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bb281877-c42c-42b6-a2b9-185060a1aef5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7A81D5BD</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ec765bc7-9014-4c25-9f0a-4f8c30954517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14A9641C</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c5396f56-eaa2-48be-af58-68ab3795f2d8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14A9641C</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5c333052-ec9a-4573-98da-c7edbb35eda4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58F6A176</paraID>
      <start xmlns="http://schemas.wps.cn/vas-ai-hub/contract-review">2</start>
      <end xmlns="http://schemas.wps.cn/vas-ai-hub/contract-review">4</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ad306-3ed3-40b5-834e-ce2aafa0bd60}">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4871</Words>
  <Characters>5001</Characters>
  <Lines>0</Lines>
  <Paragraphs>0</Paragraphs>
  <TotalTime>60</TotalTime>
  <ScaleCrop>false</ScaleCrop>
  <LinksUpToDate>false</LinksUpToDate>
  <CharactersWithSpaces>5073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2023-06-27T18:53:00Z</dcterms:created>
  <dc:creator>Lenovo8</dc:creator>
  <cp:lastModifiedBy>bgs007</cp:lastModifiedBy>
  <cp:lastPrinted>2026-02-25T11:00:00Z</cp:lastPrinted>
  <dcterms:modified xsi:type="dcterms:W3CDTF">2026-02-25T14:50:52Z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09D44FBFFB6CE10FCC9B9E6915BE189B_43</vt:lpwstr>
  </property>
  <property fmtid="{D5CDD505-2E9C-101B-9397-08002B2CF9AE}" pid="4" name="KSOTemplateDocerSaveRecord">
    <vt:lpwstr>eyJoZGlkIjoiYjIwZmRmN2ZjNTI4NmE4ZTVmYzM2YTc2Mjc1MTU1ODYiLCJ1c2VySWQiOiIyMjEyNjIxNzAifQ==</vt:lpwstr>
  </property>
</Properties>
</file>